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89D1CC">
      <w:pPr>
        <w:jc w:val="center"/>
      </w:pPr>
      <w:r>
        <w:rPr>
          <w:lang w:eastAsia="ru-RU"/>
        </w:rPr>
        <w:t xml:space="preserve"> </w:t>
      </w:r>
      <w:r>
        <w:rPr>
          <w:lang w:eastAsia="ru-RU"/>
        </w:rPr>
        <w:drawing>
          <wp:inline distT="0" distB="0" distL="0" distR="0">
            <wp:extent cx="648970" cy="88328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88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53432">
      <w:pPr>
        <w:pStyle w:val="3"/>
        <w:rPr>
          <w:sz w:val="22"/>
        </w:rPr>
      </w:pPr>
      <w:r>
        <w:rPr>
          <w:sz w:val="22"/>
        </w:rPr>
        <w:t>БЕЛОЯРСКИЙ РАЙОН</w:t>
      </w:r>
    </w:p>
    <w:p w14:paraId="0629C4BB">
      <w:pPr>
        <w:pStyle w:val="4"/>
        <w:rPr>
          <w:b/>
          <w:sz w:val="20"/>
        </w:rPr>
      </w:pPr>
      <w:r>
        <w:rPr>
          <w:b/>
          <w:sz w:val="20"/>
        </w:rPr>
        <w:t>ХАНТЫ-МАНСИЙСКИЙ АВТОНОМНЫЙ ОКРУГ - ЮГРА</w:t>
      </w:r>
    </w:p>
    <w:p w14:paraId="223F98DB">
      <w:pPr>
        <w:spacing w:after="0" w:line="240" w:lineRule="auto"/>
        <w:jc w:val="center"/>
        <w:rPr>
          <w:b/>
        </w:rPr>
      </w:pPr>
    </w:p>
    <w:p w14:paraId="30AEE359">
      <w:pPr>
        <w:pStyle w:val="2"/>
        <w:rPr>
          <w:szCs w:val="28"/>
        </w:rPr>
      </w:pPr>
      <w:r>
        <w:rPr>
          <w:szCs w:val="28"/>
        </w:rPr>
        <w:t xml:space="preserve">ДУМА БЕЛОЯРСКОГО РАЙОНА  </w:t>
      </w:r>
    </w:p>
    <w:p w14:paraId="7805F4E0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14:paraId="1D7C4358">
      <w:pPr>
        <w:spacing w:after="0" w:line="240" w:lineRule="auto"/>
        <w:jc w:val="right"/>
        <w:rPr>
          <w:rFonts w:ascii="Times New Roman" w:hAnsi="Times New Roman"/>
          <w:b/>
        </w:rPr>
      </w:pPr>
    </w:p>
    <w:p w14:paraId="12DE6B22">
      <w:pPr>
        <w:pStyle w:val="2"/>
      </w:pPr>
      <w:r>
        <w:t>РЕШЕНИЕ</w:t>
      </w:r>
    </w:p>
    <w:p w14:paraId="54E7CE72">
      <w:pPr>
        <w:spacing w:after="0" w:line="240" w:lineRule="auto"/>
      </w:pPr>
    </w:p>
    <w:p w14:paraId="19BE747D">
      <w:pPr>
        <w:pStyle w:val="9"/>
      </w:pPr>
    </w:p>
    <w:p w14:paraId="1CFB0D7A">
      <w:pPr>
        <w:pStyle w:val="9"/>
        <w:jc w:val="both"/>
      </w:pPr>
      <w:r>
        <w:t>от ___   ________202</w:t>
      </w:r>
      <w:r>
        <w:rPr>
          <w:rFonts w:hint="default"/>
          <w:lang w:val="ru-RU"/>
        </w:rPr>
        <w:t>4</w:t>
      </w:r>
      <w:r>
        <w:t xml:space="preserve"> года                                                                                             № </w:t>
      </w:r>
    </w:p>
    <w:p w14:paraId="53FEF17B">
      <w:pPr>
        <w:pStyle w:val="9"/>
        <w:jc w:val="both"/>
        <w:rPr>
          <w:sz w:val="26"/>
        </w:rPr>
      </w:pPr>
    </w:p>
    <w:p w14:paraId="25D3B54C">
      <w:pPr>
        <w:pStyle w:val="9"/>
        <w:rPr>
          <w:szCs w:val="24"/>
        </w:rPr>
      </w:pPr>
      <w:r>
        <w:rPr>
          <w:b/>
          <w:szCs w:val="24"/>
        </w:rPr>
        <w:t xml:space="preserve">О внесении изменений в приложение </w:t>
      </w:r>
      <w:r>
        <w:rPr>
          <w:b/>
          <w:szCs w:val="24"/>
          <w:lang w:val="ru-RU"/>
        </w:rPr>
        <w:t>к</w:t>
      </w:r>
      <w:r>
        <w:rPr>
          <w:rFonts w:hint="default"/>
          <w:b/>
          <w:szCs w:val="24"/>
          <w:lang w:val="ru-RU"/>
        </w:rPr>
        <w:t xml:space="preserve"> </w:t>
      </w:r>
      <w:r>
        <w:rPr>
          <w:b/>
          <w:szCs w:val="24"/>
        </w:rPr>
        <w:t>решению Думы Белоярского района</w:t>
      </w:r>
      <w:r>
        <w:rPr>
          <w:b/>
          <w:szCs w:val="24"/>
        </w:rPr>
        <w:br w:type="textWrapping"/>
      </w:r>
      <w:r>
        <w:rPr>
          <w:b/>
          <w:szCs w:val="24"/>
        </w:rPr>
        <w:t>от 29 октября 201</w:t>
      </w:r>
      <w:bookmarkStart w:id="0" w:name="_GoBack"/>
      <w:bookmarkEnd w:id="0"/>
      <w:r>
        <w:rPr>
          <w:b/>
          <w:szCs w:val="24"/>
        </w:rPr>
        <w:t>4 года № 486</w:t>
      </w:r>
    </w:p>
    <w:p w14:paraId="36E0FBE5">
      <w:pPr>
        <w:pStyle w:val="9"/>
        <w:rPr>
          <w:szCs w:val="24"/>
        </w:rPr>
      </w:pPr>
    </w:p>
    <w:p w14:paraId="71E4CCE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В соответствии со статьей 399   Налогового кодекса Российской Федерации Дума Белоярского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 е ш и л а:</w:t>
      </w:r>
    </w:p>
    <w:p w14:paraId="61722C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 Внести в приложение «Положение о налоге на имущество физических лиц на межселенной территории Белоярского района» к решению Думы Белоярского района от 29 октября 2014 года № 486 «Об утверждении Положения о налоге на имущество физических лиц на межселенной территории Белоярского района» (далее – Приложение) следующие изменения:</w:t>
      </w:r>
    </w:p>
    <w:p w14:paraId="682110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 абзац первый подпункта 3 пункта 1 раздела 2 «Налоговые ставки» Приложения изложить в следующей редакции:</w:t>
      </w:r>
    </w:p>
    <w:p w14:paraId="061AAA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«3)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Федерации:»;</w:t>
      </w:r>
    </w:p>
    <w:p w14:paraId="2D4FB0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2)  пункт 1 раздела 2 «Налоговые ставки» Приложения дополнить подпунктом 2.1 следующего содержания:</w:t>
      </w:r>
    </w:p>
    <w:p w14:paraId="4826E05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«2.1) 1,5 процента в отношении объектов налогообложения, кадастровая стоимость каждого из которых превышает 300 миллионов рублей;»; </w:t>
      </w:r>
    </w:p>
    <w:p w14:paraId="77D442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в пункте 2 раздела 3 «Налоговые льготы» Приложения слова «главой 32 Налогового кодекса Российской Федерации» заменить словами «статьей 407 Налогового кодекса Российской Федерации»;</w:t>
      </w:r>
    </w:p>
    <w:p w14:paraId="2FB1A77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 в пункте 3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раздела 3 «Налоговые льготы» Приложения слово «объектом» заменить словом «объектами»;</w:t>
      </w:r>
    </w:p>
    <w:p w14:paraId="3678A3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раздел 3 «Налоговые льготы» Приложения дополнить пунктом 4 следующего содержания:</w:t>
      </w:r>
    </w:p>
    <w:p w14:paraId="2F5B2C8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«4. Физические лица, являющиеся плательщиками налога на имущество физических лиц,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а также объектов налогообложения, предусмотренных в абзаце втором пункта 10 статьи 378.2 Налогового кодекса Российской Федерации (за исключением гаражей и машино - мест, расположенных в таких объектах налогообложения) имеют право на налоговую льготу. Налоговая льгота предоставляется при условии, что кадастровая стоимость таких объектов недвижимого имущества, внесенная в Единый государственный реестр недвижимости и подлежащая применению с 1 января 2024 года, превышает кадастровую стоимость указанных объектов недвижимого имущества, внесенную в Единый государственный реестр недвижимости и подлежащую применению с 1 января 2023 года, за исключением случаев, если кадастровая стоимость соответствующих объектов недвижимого имущества увеличилась вследствие изменения их характеристик. </w:t>
      </w:r>
    </w:p>
    <w:p w14:paraId="79DC478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Налоговая льгота предоставляется в виде уменьшения налога на имущество физических лиц в следующем порядке:</w:t>
      </w:r>
    </w:p>
    <w:p w14:paraId="45DDF69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налоговый период 2024 года – на 80 процентов разницы между исчисленной суммой налога за налоговый период 2024 года и исчисленной суммой налога за налоговый период 2023 года в отношении объекта недвижимости;</w:t>
      </w:r>
    </w:p>
    <w:p w14:paraId="7417188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налоговый период 2025 года – на 50 процентов разницы между исчисленной суммой налога за налоговый период 2025 года и исчисленной суммой налога за налоговый период 2023 года в отношении объекта недвижимости;</w:t>
      </w:r>
    </w:p>
    <w:p w14:paraId="1670CA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 налоговый период 2026 года – на 20 процентов разницы между исчисленной суммой налога за налоговый период 2026 года и исчисленной суммой налога за налоговый период 2023 года в отношении объекта недвижимости.</w:t>
      </w:r>
    </w:p>
    <w:p w14:paraId="66A0969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Налоговая льгота предоставляется в порядке, установленном пунктами 6, 7 статьи 407 Налогового кодекса Российской Федерации.».</w:t>
      </w:r>
    </w:p>
    <w:p w14:paraId="088F9D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Опубликовать настоящее решение в газете «Белоярские вести. Официальный выпуск».</w:t>
      </w:r>
    </w:p>
    <w:p w14:paraId="7417F57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Настоящее решение вступает в силу по истечении одного месяца со дня его опубликования, но не ранее 1 января 2025 года.</w:t>
      </w:r>
    </w:p>
    <w:p w14:paraId="32EE16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3409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DE9A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D8147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</w:t>
      </w:r>
      <w:r>
        <w:rPr>
          <w:rFonts w:ascii="Times New Roman" w:hAnsi="Times New Roman"/>
          <w:sz w:val="24"/>
          <w:szCs w:val="24"/>
          <w:lang w:eastAsia="ru-RU"/>
        </w:rPr>
        <w:t>района                                                               А.Г. Берестов</w:t>
      </w:r>
    </w:p>
    <w:p w14:paraId="36E416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B36D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DD0B7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                                                                                     С.П. Маненков</w:t>
      </w:r>
    </w:p>
    <w:sectPr>
      <w:headerReference r:id="rId5" w:type="default"/>
      <w:pgSz w:w="11906" w:h="16838"/>
      <w:pgMar w:top="1134" w:right="851" w:bottom="1418" w:left="1559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6182558"/>
      <w:docPartObj>
        <w:docPartGallery w:val="AutoText"/>
      </w:docPartObj>
    </w:sdtPr>
    <w:sdtContent>
      <w:p w14:paraId="427ECC9F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3DFE04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AAB"/>
    <w:rsid w:val="00005003"/>
    <w:rsid w:val="000134E9"/>
    <w:rsid w:val="000156DA"/>
    <w:rsid w:val="0001614E"/>
    <w:rsid w:val="00025542"/>
    <w:rsid w:val="000534CC"/>
    <w:rsid w:val="000672B1"/>
    <w:rsid w:val="00084EDC"/>
    <w:rsid w:val="000B569C"/>
    <w:rsid w:val="000B64BA"/>
    <w:rsid w:val="000D054A"/>
    <w:rsid w:val="000E0AAA"/>
    <w:rsid w:val="000E14D1"/>
    <w:rsid w:val="000E38AF"/>
    <w:rsid w:val="000E743F"/>
    <w:rsid w:val="00106DFE"/>
    <w:rsid w:val="00116BDB"/>
    <w:rsid w:val="00135E61"/>
    <w:rsid w:val="00136BCA"/>
    <w:rsid w:val="00140B71"/>
    <w:rsid w:val="00141471"/>
    <w:rsid w:val="00172A4B"/>
    <w:rsid w:val="00173B11"/>
    <w:rsid w:val="00183D30"/>
    <w:rsid w:val="001874C2"/>
    <w:rsid w:val="001A03A4"/>
    <w:rsid w:val="001A0E47"/>
    <w:rsid w:val="001A7E00"/>
    <w:rsid w:val="001B0A6B"/>
    <w:rsid w:val="001B6785"/>
    <w:rsid w:val="001B77B0"/>
    <w:rsid w:val="001C3E31"/>
    <w:rsid w:val="001D78B4"/>
    <w:rsid w:val="001E0A3F"/>
    <w:rsid w:val="001F1195"/>
    <w:rsid w:val="0022041F"/>
    <w:rsid w:val="00226979"/>
    <w:rsid w:val="0024783F"/>
    <w:rsid w:val="002667F3"/>
    <w:rsid w:val="002710AB"/>
    <w:rsid w:val="00283381"/>
    <w:rsid w:val="002915A8"/>
    <w:rsid w:val="00296418"/>
    <w:rsid w:val="00297CFE"/>
    <w:rsid w:val="002A235A"/>
    <w:rsid w:val="002C4C35"/>
    <w:rsid w:val="002C5416"/>
    <w:rsid w:val="002D576D"/>
    <w:rsid w:val="002D7250"/>
    <w:rsid w:val="002E72CE"/>
    <w:rsid w:val="00314EC0"/>
    <w:rsid w:val="00322F27"/>
    <w:rsid w:val="003245BD"/>
    <w:rsid w:val="003315E4"/>
    <w:rsid w:val="0033631D"/>
    <w:rsid w:val="00346EF9"/>
    <w:rsid w:val="003558D1"/>
    <w:rsid w:val="00376A1D"/>
    <w:rsid w:val="003779F7"/>
    <w:rsid w:val="0038787A"/>
    <w:rsid w:val="00390703"/>
    <w:rsid w:val="003931F7"/>
    <w:rsid w:val="003A149A"/>
    <w:rsid w:val="003A1732"/>
    <w:rsid w:val="003A3FDB"/>
    <w:rsid w:val="003B732D"/>
    <w:rsid w:val="003C1984"/>
    <w:rsid w:val="003C2F9E"/>
    <w:rsid w:val="003F3D8B"/>
    <w:rsid w:val="00403011"/>
    <w:rsid w:val="004035E3"/>
    <w:rsid w:val="00404BED"/>
    <w:rsid w:val="00404CCA"/>
    <w:rsid w:val="00405AF5"/>
    <w:rsid w:val="00420321"/>
    <w:rsid w:val="004476C3"/>
    <w:rsid w:val="00451871"/>
    <w:rsid w:val="004601E7"/>
    <w:rsid w:val="00471DB1"/>
    <w:rsid w:val="00472403"/>
    <w:rsid w:val="004758C3"/>
    <w:rsid w:val="0048163D"/>
    <w:rsid w:val="00497CA4"/>
    <w:rsid w:val="00497CAF"/>
    <w:rsid w:val="004A6343"/>
    <w:rsid w:val="004D00C0"/>
    <w:rsid w:val="004D03E6"/>
    <w:rsid w:val="004D1F85"/>
    <w:rsid w:val="004E4D5C"/>
    <w:rsid w:val="004E5561"/>
    <w:rsid w:val="004E79DA"/>
    <w:rsid w:val="004F4AD4"/>
    <w:rsid w:val="0051756B"/>
    <w:rsid w:val="005401F6"/>
    <w:rsid w:val="00543FA4"/>
    <w:rsid w:val="0055093C"/>
    <w:rsid w:val="00551281"/>
    <w:rsid w:val="0055216F"/>
    <w:rsid w:val="0057602D"/>
    <w:rsid w:val="00585DA1"/>
    <w:rsid w:val="005920F5"/>
    <w:rsid w:val="005A37FC"/>
    <w:rsid w:val="005C2BB8"/>
    <w:rsid w:val="005D0D62"/>
    <w:rsid w:val="005D3866"/>
    <w:rsid w:val="005D7603"/>
    <w:rsid w:val="005E3FED"/>
    <w:rsid w:val="005F7B5C"/>
    <w:rsid w:val="00602290"/>
    <w:rsid w:val="00611736"/>
    <w:rsid w:val="006150B6"/>
    <w:rsid w:val="00615632"/>
    <w:rsid w:val="00616CD0"/>
    <w:rsid w:val="00636AF3"/>
    <w:rsid w:val="0064644E"/>
    <w:rsid w:val="006478CD"/>
    <w:rsid w:val="0065442F"/>
    <w:rsid w:val="00684772"/>
    <w:rsid w:val="006A4D14"/>
    <w:rsid w:val="006A6DBB"/>
    <w:rsid w:val="006B013A"/>
    <w:rsid w:val="006B5716"/>
    <w:rsid w:val="006C0DB1"/>
    <w:rsid w:val="006E71C9"/>
    <w:rsid w:val="0070384C"/>
    <w:rsid w:val="0073147F"/>
    <w:rsid w:val="007379FE"/>
    <w:rsid w:val="00741FE1"/>
    <w:rsid w:val="00743F4C"/>
    <w:rsid w:val="007517A5"/>
    <w:rsid w:val="00752005"/>
    <w:rsid w:val="00761B68"/>
    <w:rsid w:val="00763AAC"/>
    <w:rsid w:val="007651B9"/>
    <w:rsid w:val="00784E45"/>
    <w:rsid w:val="00787384"/>
    <w:rsid w:val="007957FF"/>
    <w:rsid w:val="007B14DC"/>
    <w:rsid w:val="007C0439"/>
    <w:rsid w:val="007C4FF3"/>
    <w:rsid w:val="007C5925"/>
    <w:rsid w:val="007D2A39"/>
    <w:rsid w:val="007E577D"/>
    <w:rsid w:val="007F089E"/>
    <w:rsid w:val="0081327F"/>
    <w:rsid w:val="008204DB"/>
    <w:rsid w:val="008279CE"/>
    <w:rsid w:val="00837381"/>
    <w:rsid w:val="0085112E"/>
    <w:rsid w:val="00855676"/>
    <w:rsid w:val="00871FE3"/>
    <w:rsid w:val="00883B2E"/>
    <w:rsid w:val="00895D4D"/>
    <w:rsid w:val="008A1980"/>
    <w:rsid w:val="008A5C78"/>
    <w:rsid w:val="008A6BA8"/>
    <w:rsid w:val="008A7BD3"/>
    <w:rsid w:val="008B09A3"/>
    <w:rsid w:val="008B4668"/>
    <w:rsid w:val="008D2429"/>
    <w:rsid w:val="008E5D25"/>
    <w:rsid w:val="00915FB1"/>
    <w:rsid w:val="009168AC"/>
    <w:rsid w:val="00921B9F"/>
    <w:rsid w:val="00923FE7"/>
    <w:rsid w:val="00924BD7"/>
    <w:rsid w:val="00945142"/>
    <w:rsid w:val="009527EF"/>
    <w:rsid w:val="00952FDB"/>
    <w:rsid w:val="00954452"/>
    <w:rsid w:val="00956415"/>
    <w:rsid w:val="0095696E"/>
    <w:rsid w:val="00957187"/>
    <w:rsid w:val="00963E4D"/>
    <w:rsid w:val="009671BD"/>
    <w:rsid w:val="00974F57"/>
    <w:rsid w:val="00984473"/>
    <w:rsid w:val="009A2F6D"/>
    <w:rsid w:val="009E45F1"/>
    <w:rsid w:val="009F0BC1"/>
    <w:rsid w:val="009F4D99"/>
    <w:rsid w:val="00A01366"/>
    <w:rsid w:val="00A02271"/>
    <w:rsid w:val="00A03892"/>
    <w:rsid w:val="00A20739"/>
    <w:rsid w:val="00A300DD"/>
    <w:rsid w:val="00A31B38"/>
    <w:rsid w:val="00A330E9"/>
    <w:rsid w:val="00A3686E"/>
    <w:rsid w:val="00A375C0"/>
    <w:rsid w:val="00A420E5"/>
    <w:rsid w:val="00A451FC"/>
    <w:rsid w:val="00A52042"/>
    <w:rsid w:val="00A542E4"/>
    <w:rsid w:val="00A626CF"/>
    <w:rsid w:val="00A638D5"/>
    <w:rsid w:val="00A710F2"/>
    <w:rsid w:val="00A73155"/>
    <w:rsid w:val="00A81FAA"/>
    <w:rsid w:val="00A92CB6"/>
    <w:rsid w:val="00AA01B0"/>
    <w:rsid w:val="00AA1574"/>
    <w:rsid w:val="00AA2806"/>
    <w:rsid w:val="00AB2F3E"/>
    <w:rsid w:val="00AB3755"/>
    <w:rsid w:val="00AC459E"/>
    <w:rsid w:val="00AC4AEF"/>
    <w:rsid w:val="00AF396D"/>
    <w:rsid w:val="00AF7B1F"/>
    <w:rsid w:val="00B0446C"/>
    <w:rsid w:val="00B07A88"/>
    <w:rsid w:val="00B10F5C"/>
    <w:rsid w:val="00B14C6C"/>
    <w:rsid w:val="00B3688A"/>
    <w:rsid w:val="00B468E0"/>
    <w:rsid w:val="00B5447D"/>
    <w:rsid w:val="00B54ABB"/>
    <w:rsid w:val="00B57C9A"/>
    <w:rsid w:val="00B6412A"/>
    <w:rsid w:val="00B74C71"/>
    <w:rsid w:val="00BA61D1"/>
    <w:rsid w:val="00BB2E74"/>
    <w:rsid w:val="00BB3D6F"/>
    <w:rsid w:val="00BD0010"/>
    <w:rsid w:val="00C302A1"/>
    <w:rsid w:val="00C30DBE"/>
    <w:rsid w:val="00C4784C"/>
    <w:rsid w:val="00C51531"/>
    <w:rsid w:val="00C93A83"/>
    <w:rsid w:val="00CA3A01"/>
    <w:rsid w:val="00CB179F"/>
    <w:rsid w:val="00CD1BB3"/>
    <w:rsid w:val="00CE0DB6"/>
    <w:rsid w:val="00D118B2"/>
    <w:rsid w:val="00D22AC8"/>
    <w:rsid w:val="00D34B66"/>
    <w:rsid w:val="00D445B2"/>
    <w:rsid w:val="00D54293"/>
    <w:rsid w:val="00D566C4"/>
    <w:rsid w:val="00D71A4B"/>
    <w:rsid w:val="00D85800"/>
    <w:rsid w:val="00D85F5F"/>
    <w:rsid w:val="00DC0835"/>
    <w:rsid w:val="00DC6561"/>
    <w:rsid w:val="00DE2479"/>
    <w:rsid w:val="00DF0D1C"/>
    <w:rsid w:val="00E0377B"/>
    <w:rsid w:val="00E123F6"/>
    <w:rsid w:val="00E132F8"/>
    <w:rsid w:val="00E268F8"/>
    <w:rsid w:val="00E36DB4"/>
    <w:rsid w:val="00E62048"/>
    <w:rsid w:val="00E65BC9"/>
    <w:rsid w:val="00E73F6B"/>
    <w:rsid w:val="00E81DFD"/>
    <w:rsid w:val="00EA434A"/>
    <w:rsid w:val="00EC59CE"/>
    <w:rsid w:val="00ED2823"/>
    <w:rsid w:val="00EE531C"/>
    <w:rsid w:val="00EE5E71"/>
    <w:rsid w:val="00EF026B"/>
    <w:rsid w:val="00EF065A"/>
    <w:rsid w:val="00EF4FA7"/>
    <w:rsid w:val="00F00D7F"/>
    <w:rsid w:val="00F04B5F"/>
    <w:rsid w:val="00F05655"/>
    <w:rsid w:val="00F23405"/>
    <w:rsid w:val="00F23718"/>
    <w:rsid w:val="00F237D9"/>
    <w:rsid w:val="00F317A0"/>
    <w:rsid w:val="00F44515"/>
    <w:rsid w:val="00F5603B"/>
    <w:rsid w:val="00F560CB"/>
    <w:rsid w:val="00F6184A"/>
    <w:rsid w:val="00F64AAB"/>
    <w:rsid w:val="00F654C7"/>
    <w:rsid w:val="00F91380"/>
    <w:rsid w:val="00F95920"/>
    <w:rsid w:val="00F96F8D"/>
    <w:rsid w:val="00FA3896"/>
    <w:rsid w:val="00FB1BDB"/>
    <w:rsid w:val="00FB42D0"/>
    <w:rsid w:val="00FE697C"/>
    <w:rsid w:val="00FF0F54"/>
    <w:rsid w:val="00FF7B9E"/>
    <w:rsid w:val="76C5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/>
      <w:b/>
      <w:sz w:val="28"/>
      <w:szCs w:val="20"/>
      <w:lang w:eastAsia="ru-RU"/>
    </w:rPr>
  </w:style>
  <w:style w:type="paragraph" w:styleId="3">
    <w:name w:val="heading 2"/>
    <w:basedOn w:val="1"/>
    <w:next w:val="1"/>
    <w:link w:val="15"/>
    <w:qFormat/>
    <w:uiPriority w:val="0"/>
    <w:pPr>
      <w:keepNext/>
      <w:spacing w:after="0" w:line="240" w:lineRule="auto"/>
      <w:jc w:val="center"/>
      <w:outlineLvl w:val="1"/>
    </w:pPr>
    <w:rPr>
      <w:rFonts w:ascii="Times New Roman" w:hAnsi="Times New Roman" w:eastAsia="Times New Roman"/>
      <w:b/>
      <w:sz w:val="24"/>
      <w:szCs w:val="20"/>
      <w:lang w:eastAsia="ru-RU"/>
    </w:rPr>
  </w:style>
  <w:style w:type="paragraph" w:styleId="4">
    <w:name w:val="heading 3"/>
    <w:basedOn w:val="1"/>
    <w:next w:val="1"/>
    <w:link w:val="16"/>
    <w:qFormat/>
    <w:uiPriority w:val="0"/>
    <w:pPr>
      <w:keepNext/>
      <w:spacing w:after="0" w:line="240" w:lineRule="auto"/>
      <w:jc w:val="center"/>
      <w:outlineLvl w:val="2"/>
    </w:pPr>
    <w:rPr>
      <w:rFonts w:ascii="Times New Roman" w:hAnsi="Times New Roman" w:eastAsia="Times New Roman"/>
      <w:sz w:val="28"/>
      <w:szCs w:val="20"/>
      <w:lang w:eastAsia="ru-RU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annotation reference"/>
    <w:basedOn w:val="5"/>
    <w:semiHidden/>
    <w:unhideWhenUsed/>
    <w:uiPriority w:val="99"/>
    <w:rPr>
      <w:sz w:val="16"/>
      <w:szCs w:val="16"/>
    </w:rPr>
  </w:style>
  <w:style w:type="paragraph" w:styleId="8">
    <w:name w:val="Balloon Text"/>
    <w:basedOn w:val="1"/>
    <w:link w:val="19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9">
    <w:name w:val="Body Text Indent 3"/>
    <w:basedOn w:val="1"/>
    <w:link w:val="17"/>
    <w:uiPriority w:val="0"/>
    <w:pPr>
      <w:spacing w:after="0" w:line="240" w:lineRule="auto"/>
      <w:jc w:val="center"/>
    </w:pPr>
    <w:rPr>
      <w:rFonts w:ascii="Times New Roman" w:hAnsi="Times New Roman" w:eastAsia="Times New Roman"/>
      <w:sz w:val="24"/>
      <w:szCs w:val="20"/>
      <w:lang w:eastAsia="ru-RU"/>
    </w:rPr>
  </w:style>
  <w:style w:type="paragraph" w:styleId="10">
    <w:name w:val="annotation text"/>
    <w:basedOn w:val="1"/>
    <w:link w:val="22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11">
    <w:name w:val="annotation subject"/>
    <w:basedOn w:val="10"/>
    <w:next w:val="10"/>
    <w:link w:val="23"/>
    <w:semiHidden/>
    <w:unhideWhenUsed/>
    <w:uiPriority w:val="99"/>
    <w:rPr>
      <w:b/>
      <w:bCs/>
    </w:rPr>
  </w:style>
  <w:style w:type="paragraph" w:styleId="12">
    <w:name w:val="header"/>
    <w:basedOn w:val="1"/>
    <w:link w:val="24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footer"/>
    <w:basedOn w:val="1"/>
    <w:link w:val="25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Заголовок 1 Знак"/>
    <w:link w:val="2"/>
    <w:uiPriority w:val="0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customStyle="1" w:styleId="15">
    <w:name w:val="Заголовок 2 Знак"/>
    <w:link w:val="3"/>
    <w:uiPriority w:val="0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customStyle="1" w:styleId="16">
    <w:name w:val="Заголовок 3 Знак"/>
    <w:link w:val="4"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7">
    <w:name w:val="Основной текст с отступом 3 Знак"/>
    <w:link w:val="9"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customStyle="1" w:styleId="18">
    <w:name w:val="ConsPlusTitle"/>
    <w:uiPriority w:val="99"/>
    <w:pPr>
      <w:widowControl w:val="0"/>
      <w:autoSpaceDE w:val="0"/>
      <w:autoSpaceDN w:val="0"/>
      <w:adjustRightInd w:val="0"/>
    </w:pPr>
    <w:rPr>
      <w:rFonts w:ascii="Calibri" w:hAnsi="Calibri" w:eastAsia="Times New Roman" w:cs="Calibri"/>
      <w:b/>
      <w:bCs/>
      <w:sz w:val="22"/>
      <w:szCs w:val="22"/>
      <w:lang w:val="ru-RU" w:eastAsia="ru-RU" w:bidi="ar-SA"/>
    </w:rPr>
  </w:style>
  <w:style w:type="character" w:customStyle="1" w:styleId="19">
    <w:name w:val="Текст выноски Знак"/>
    <w:link w:val="8"/>
    <w:semiHidden/>
    <w:uiPriority w:val="99"/>
    <w:rPr>
      <w:rFonts w:ascii="Tahoma" w:hAnsi="Tahoma" w:eastAsia="Calibri" w:cs="Tahoma"/>
      <w:sz w:val="16"/>
      <w:szCs w:val="16"/>
    </w:rPr>
  </w:style>
  <w:style w:type="paragraph" w:customStyle="1" w:styleId="20">
    <w:name w:val="ConsPlusNormal"/>
    <w:uiPriority w:val="0"/>
    <w:pPr>
      <w:autoSpaceDE w:val="0"/>
      <w:autoSpaceDN w:val="0"/>
      <w:adjustRightInd w:val="0"/>
    </w:pPr>
    <w:rPr>
      <w:rFonts w:ascii="Arial" w:hAnsi="Arial" w:eastAsia="Calibri" w:cs="Arial"/>
      <w:lang w:val="ru-RU" w:eastAsia="en-US" w:bidi="ar-SA"/>
    </w:rPr>
  </w:style>
  <w:style w:type="paragraph" w:styleId="21">
    <w:name w:val="List Paragraph"/>
    <w:basedOn w:val="1"/>
    <w:qFormat/>
    <w:uiPriority w:val="34"/>
    <w:pPr>
      <w:ind w:left="720"/>
      <w:contextualSpacing/>
    </w:pPr>
  </w:style>
  <w:style w:type="character" w:customStyle="1" w:styleId="22">
    <w:name w:val="Текст примечания Знак"/>
    <w:basedOn w:val="5"/>
    <w:link w:val="10"/>
    <w:semiHidden/>
    <w:uiPriority w:val="99"/>
    <w:rPr>
      <w:lang w:eastAsia="en-US"/>
    </w:rPr>
  </w:style>
  <w:style w:type="character" w:customStyle="1" w:styleId="23">
    <w:name w:val="Тема примечания Знак"/>
    <w:basedOn w:val="22"/>
    <w:link w:val="11"/>
    <w:semiHidden/>
    <w:uiPriority w:val="99"/>
    <w:rPr>
      <w:b/>
      <w:bCs/>
      <w:lang w:eastAsia="en-US"/>
    </w:rPr>
  </w:style>
  <w:style w:type="character" w:customStyle="1" w:styleId="24">
    <w:name w:val="Верхний колонтитул Знак"/>
    <w:basedOn w:val="5"/>
    <w:link w:val="12"/>
    <w:uiPriority w:val="99"/>
    <w:rPr>
      <w:sz w:val="22"/>
      <w:szCs w:val="22"/>
      <w:lang w:eastAsia="en-US"/>
    </w:rPr>
  </w:style>
  <w:style w:type="character" w:customStyle="1" w:styleId="25">
    <w:name w:val="Нижний колонтитул Знак"/>
    <w:basedOn w:val="5"/>
    <w:link w:val="13"/>
    <w:uiPriority w:val="99"/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518CC-60DF-447C-B90D-E538407B57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RePack by SPecialiST</Company>
  <Pages>2</Pages>
  <Words>613</Words>
  <Characters>3499</Characters>
  <Lines>29</Lines>
  <Paragraphs>8</Paragraphs>
  <TotalTime>1181</TotalTime>
  <ScaleCrop>false</ScaleCrop>
  <LinksUpToDate>false</LinksUpToDate>
  <CharactersWithSpaces>4104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2023-10-19T11:01:00Z</dcterms:created>
  <dc:creator>Плохих Ирина Анатольевна</dc:creator>
  <cp:lastModifiedBy>user</cp:lastModifiedBy>
  <cp:lastPrinted>2024-10-17T11:56:00Z</cp:lastPrinted>
  <dcterms:modified xsi:type="dcterms:W3CDTF">2024-11-08T11:17:27Z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6AEED76D5DC24804BAA736112A520C4D_12</vt:lpwstr>
  </property>
</Properties>
</file>